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0</wp:posOffset>
            </wp:positionV>
            <wp:extent cx="875665" cy="89408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9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3827"/>
        <w:gridCol w:w="4253"/>
        <w:gridCol w:w="4143"/>
        <w:tblGridChange w:id="0">
          <w:tblGrid>
            <w:gridCol w:w="1950"/>
            <w:gridCol w:w="3827"/>
            <w:gridCol w:w="4253"/>
            <w:gridCol w:w="41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of need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Wave 1  – Quality First Teaching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Wave 2– catch-up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Wave 3 – SEND interventions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We have trialled  “creative cognitive challenges” to enhance problem solving and team building. It also focuses on how to think of what questions to ask to help enhance problem solving skills.  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Differentiated curriculum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Visual aids,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Adult modelling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Visual timetable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quality resources for hands/ concrete learning..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Use of ICT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Adults using a range of teaching strategies to incorporate different learning styles.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Adults aware of the different backgrounds/ needs of the children they are teaching.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Numicon.Cuisenaire. Word banks. Topic words.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In-class support from TA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Additional time and support from class teacher.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Individual or small group Task Plans.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Mind Maps using semantics and syntax coloured areas.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Coloured backgrounds and text colour.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Extra 1:1 daily/starred reading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Reactive Interventions based on KEEP-UP not CATCH-UP.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Working with parents, so that they can support the learning at home.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1:1 Phonics.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Numicon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Extra 1:1 phonics and reading support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Specialist resources if recommended by external agencies.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Auditory Processing Activities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Now/Next/Then with tailor made Next activities.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Individual work spaces.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Nessy typing skills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 recovery on a 1:1 basis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Dyslexia support on a 1:1 basis.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2 Members of staff have undertaken Elklan training for “Supporting Language and Learning for 5-11s”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Differentiated curriculum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Visual aids, modelling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Use of symbols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Structured class and school routines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Show and Tell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Read to others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Talk partners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Celebration assembly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of singing and poetry as aide memoires. 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Now/Next boards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Carroll Boxes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Sand timers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Visual prompt cards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Language acquisition 1:1 or group work using Elklan training to support with various strategies, for example mind-mapping or Task plans.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Listening skills intervention 1:1 or small group (Currently one focus child in Yr 1)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Speech and Language input for a range of needs including auditory processing.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Autism support input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Use of Blank Level Questioning.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Adjustment of timetable to enable group work, 1:1 support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Interaction with an external agency.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“Reporter of the Day” activity for ASD pupil to engage with one different child daily to enhance communication and social interaction.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Keyboard skills using Widgett.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The school work closely with external agencies to support children with SAL needs.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Social, emotional and mental health difficulties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TAs CPD in nurture based activities. 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School Behaviour Policy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School and class rules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Class reward system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House point system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Weekly Circle Time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Celebration assemblies.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value thought for each month with “Insect” awards.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Key workers in EYFS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Talk partners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Year 4 Buddies for Year 1.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Playtime/lunchtime helpers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Monitors/rotas for helpers.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Ginger Bear Social Groups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 well as “Social Stories”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Small circle time where appropriate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Buddy reading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Friendship bench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Eco committee and School Council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Buddy playtime support helpers. </w:t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Individual reward systems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Home-school contact books when required, or Zoom meetings if preferred.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Regular meetings with parents to ensure continuity between home and school.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Making parents aware of any external support that they might find helpful.  Including Independent advice for children with SEND.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Sensory and physical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TAS have recently undertaken Sensory Training.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Flexible teaching arrangements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Staff aware of implications of physical impairment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Pencil grips/pencil type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Wake-up – shake up Boogie break 7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Different learning strategies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Furniture size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Use of various fine motor skill based activities. 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Access to sand/water/malleable material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Additional handwriting practice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Resources tailored to suit individual learning, for example pencil grips, writing slopes, calming and soothing weighted jackets for children with ADHD or Autism.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Fiddle/Sensory aids.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also work closely with external agencies and react to their suggestions for aids to help support learning for certain pupils.  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Individual support in class during PE and changeover periods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Support in toileting Wobble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boards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Carroll Box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Weighted/relax  jacket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Sensory Circuits undertaken daily.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jc w:val="center"/>
      <w:rPr>
        <w:sz w:val="26"/>
        <w:szCs w:val="26"/>
      </w:rPr>
    </w:pPr>
    <w:r w:rsidDel="00000000" w:rsidR="00000000" w:rsidRPr="00000000">
      <w:rPr>
        <w:rtl w:val="0"/>
      </w:rPr>
      <w:t xml:space="preserve">                             </w:t>
    </w:r>
    <w:r w:rsidDel="00000000" w:rsidR="00000000" w:rsidRPr="00000000">
      <w:rPr>
        <w:sz w:val="26"/>
        <w:szCs w:val="26"/>
        <w:rtl w:val="0"/>
      </w:rPr>
      <w:t xml:space="preserve"> SEND Wave 3 Intervention 2022-2023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3ywzn2fQSICDvWjwqrmjfIglg==">AMUW2mUCRSzzxOrLWqokMnjagqX1rdFnmOxi1GoI7NKitO2Si18/aYxaaXq8TT2cbS7AtePx2lnD3CC5TAsNt0Y+b7N0TeXrnwXFkUaPNV+HGfmOzia+AQT89X9IVs/JzC4ShKIh/XU8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2021-10-04T06:29:00Z</dcterms:created>
  <dc:creator>Katrina Grant</dc:creator>
</cp:coreProperties>
</file>